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8E1E" w14:textId="74D5F986" w:rsidR="00EE1240" w:rsidRDefault="00EE1240" w:rsidP="00EE1240">
      <w:pPr>
        <w:jc w:val="center"/>
        <w:rPr>
          <w:rFonts w:asciiTheme="majorHAnsi" w:hAnsiTheme="majorHAnsi"/>
          <w:sz w:val="48"/>
          <w:szCs w:val="48"/>
        </w:rPr>
      </w:pPr>
      <w:r w:rsidRPr="00EE1240">
        <w:rPr>
          <w:rFonts w:asciiTheme="majorHAnsi" w:hAnsiTheme="majorHAnsi"/>
          <w:sz w:val="48"/>
          <w:szCs w:val="48"/>
        </w:rPr>
        <w:t>Risk Management Toolkit SRE’s</w:t>
      </w:r>
      <w:r>
        <w:rPr>
          <w:rFonts w:asciiTheme="majorHAnsi" w:hAnsiTheme="majorHAnsi"/>
          <w:sz w:val="48"/>
          <w:szCs w:val="48"/>
        </w:rPr>
        <w:t xml:space="preserve"> Crosswalk</w:t>
      </w:r>
      <w:r w:rsidR="00536DE2">
        <w:rPr>
          <w:rFonts w:asciiTheme="majorHAnsi" w:hAnsiTheme="majorHAnsi"/>
          <w:sz w:val="48"/>
          <w:szCs w:val="48"/>
        </w:rPr>
        <w:t xml:space="preserve"> PT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92501B" w14:paraId="1CF17B66" w14:textId="6668F39A" w:rsidTr="000C3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A4293CA" w14:textId="770F2778" w:rsidR="0092501B" w:rsidRPr="00EE1240" w:rsidRDefault="0092501B" w:rsidP="0092501B">
            <w:pPr>
              <w:pStyle w:val="ListParagraph"/>
              <w:ind w:left="0"/>
            </w:pPr>
            <w:r>
              <w:t>Module 1: Malpractice 101</w:t>
            </w:r>
            <w:r w:rsidR="000C347C">
              <w:t xml:space="preserve"> </w:t>
            </w:r>
            <w:r>
              <w:t>and Managing Adverse Events</w:t>
            </w:r>
          </w:p>
        </w:tc>
        <w:tc>
          <w:tcPr>
            <w:tcW w:w="3238" w:type="dxa"/>
          </w:tcPr>
          <w:p w14:paraId="072C6E66" w14:textId="58381DF8" w:rsidR="0092501B" w:rsidRPr="00EE1240" w:rsidRDefault="0092501B" w:rsidP="0092501B">
            <w:pPr>
              <w:pStyle w:val="ListParagraph"/>
              <w:ind w:lef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Module 2: Provider Relationship Challenges</w:t>
            </w:r>
          </w:p>
        </w:tc>
        <w:tc>
          <w:tcPr>
            <w:tcW w:w="3237" w:type="dxa"/>
          </w:tcPr>
          <w:p w14:paraId="4E93F381" w14:textId="16BE043C" w:rsidR="0092501B" w:rsidRPr="00EE1240" w:rsidRDefault="0092501B" w:rsidP="0092501B">
            <w:pPr>
              <w:pStyle w:val="ListParagraph"/>
              <w:ind w:left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Module 3: Protecting Your License Against Common State Board of </w:t>
            </w:r>
            <w:proofErr w:type="gramStart"/>
            <w:r>
              <w:t>physical</w:t>
            </w:r>
            <w:proofErr w:type="gramEnd"/>
            <w:r>
              <w:t xml:space="preserve"> Therapy Matters</w:t>
            </w:r>
          </w:p>
        </w:tc>
        <w:tc>
          <w:tcPr>
            <w:tcW w:w="3238" w:type="dxa"/>
          </w:tcPr>
          <w:p w14:paraId="63564F02" w14:textId="5ABBF3C4" w:rsidR="0092501B" w:rsidRDefault="0092501B" w:rsidP="0092501B">
            <w:pPr>
              <w:pStyle w:val="ListParagraph"/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Module 4: Risk Management, Principles and Strategies</w:t>
            </w:r>
          </w:p>
        </w:tc>
      </w:tr>
      <w:tr w:rsidR="000C347C" w14:paraId="5013A291" w14:textId="0121E76E" w:rsidTr="000C3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323F8D63" w14:textId="77777777" w:rsidR="000C347C" w:rsidRDefault="000C347C" w:rsidP="000C347C">
            <w:r>
              <w:t xml:space="preserve">7B3 </w:t>
            </w:r>
            <w:r w:rsidRPr="00EE1240">
              <w:rPr>
                <w:b w:val="0"/>
                <w:bCs w:val="0"/>
              </w:rPr>
              <w:t>Practice within the legal framework of one’s jurisdiction(s) and relevant federal and state requirements.</w:t>
            </w:r>
          </w:p>
          <w:p w14:paraId="7717C23B" w14:textId="43FC489A" w:rsidR="000C347C" w:rsidRPr="00EE1240" w:rsidRDefault="000C347C" w:rsidP="000C347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Programs can discuss using the case studies and related activities contained in each module to support how the student learns</w:t>
            </w:r>
          </w:p>
        </w:tc>
        <w:tc>
          <w:tcPr>
            <w:tcW w:w="3238" w:type="dxa"/>
          </w:tcPr>
          <w:p w14:paraId="65834AE4" w14:textId="285E0F72" w:rsidR="000C347C" w:rsidRDefault="000C347C" w:rsidP="000C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b/>
                <w:bCs/>
              </w:rPr>
              <w:t xml:space="preserve">7B3 </w:t>
            </w:r>
            <w:r w:rsidRPr="00EE1240">
              <w:t>Practice within the legal framework of one’s jurisdiction(s) and relevant federal and state requirements.</w:t>
            </w:r>
          </w:p>
        </w:tc>
        <w:tc>
          <w:tcPr>
            <w:tcW w:w="3237" w:type="dxa"/>
          </w:tcPr>
          <w:p w14:paraId="78DCF799" w14:textId="37FEA493" w:rsidR="000C347C" w:rsidRDefault="000C347C" w:rsidP="000C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b/>
                <w:bCs/>
              </w:rPr>
              <w:t xml:space="preserve">7B3 </w:t>
            </w:r>
            <w:r w:rsidRPr="00EE1240">
              <w:t>Practice within the legal framework of one’s jurisdiction(s) and relevant federal and state requirements.</w:t>
            </w:r>
          </w:p>
        </w:tc>
        <w:tc>
          <w:tcPr>
            <w:tcW w:w="3238" w:type="dxa"/>
          </w:tcPr>
          <w:p w14:paraId="0CB8296D" w14:textId="5E2C0BE7" w:rsidR="000C347C" w:rsidRPr="00EE1240" w:rsidRDefault="000C347C" w:rsidP="000C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501B">
              <w:rPr>
                <w:b/>
                <w:bCs/>
              </w:rPr>
              <w:t>7D23 &amp; 7D25</w:t>
            </w:r>
            <w:r>
              <w:t xml:space="preserve"> </w:t>
            </w:r>
            <w:r w:rsidRPr="0092501B">
              <w:t>Participate in practice management activities that may include marketing, public relations, regulatory and legal requirements, risk management, staffing, and continuous quality improvement.</w:t>
            </w:r>
          </w:p>
        </w:tc>
      </w:tr>
      <w:tr w:rsidR="000C347C" w14:paraId="18C4262C" w14:textId="1019F280" w:rsidTr="000C3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C50636E" w14:textId="1284F7C9" w:rsidR="000C347C" w:rsidRPr="0092501B" w:rsidRDefault="000C347C" w:rsidP="000C347C">
            <w:pPr>
              <w:rPr>
                <w:b w:val="0"/>
                <w:bCs w:val="0"/>
              </w:rPr>
            </w:pPr>
            <w:r>
              <w:t xml:space="preserve">7D14 </w:t>
            </w:r>
            <w:r>
              <w:rPr>
                <w:b w:val="0"/>
                <w:bCs w:val="0"/>
              </w:rPr>
              <w:t>Manage the delivery of care consistent with administrative policies and procedures of the practice environment, including environmental emergencies</w:t>
            </w:r>
          </w:p>
        </w:tc>
        <w:tc>
          <w:tcPr>
            <w:tcW w:w="3238" w:type="dxa"/>
          </w:tcPr>
          <w:p w14:paraId="530322C4" w14:textId="742DD415" w:rsidR="000C347C" w:rsidRDefault="000C347C" w:rsidP="000C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92501B">
              <w:rPr>
                <w:b/>
                <w:bCs/>
              </w:rPr>
              <w:t xml:space="preserve">7D23 &amp; 7D25 </w:t>
            </w:r>
            <w:r w:rsidRPr="0092501B">
              <w:t>Participate in practice management activities that may include marketing, public relations, regulatory and legal requirements, risk management, staffing, and continuous quality improvement.</w:t>
            </w:r>
          </w:p>
        </w:tc>
        <w:tc>
          <w:tcPr>
            <w:tcW w:w="3237" w:type="dxa"/>
          </w:tcPr>
          <w:p w14:paraId="3A598EB2" w14:textId="0F0A81ED" w:rsidR="000C347C" w:rsidRDefault="000C347C" w:rsidP="000C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92501B">
              <w:rPr>
                <w:b/>
                <w:bCs/>
              </w:rPr>
              <w:t>7D15</w:t>
            </w:r>
            <w:r>
              <w:rPr>
                <w:b/>
                <w:bCs/>
              </w:rPr>
              <w:t xml:space="preserve"> </w:t>
            </w:r>
            <w:r w:rsidRPr="0092501B">
              <w:t>Complete documentation related to Elements 7D1-7D13 that follows guidelines and specific documentation formats required by jurisdiction’s practice act, the practice setting, and other regulatory agencies</w:t>
            </w:r>
          </w:p>
        </w:tc>
        <w:tc>
          <w:tcPr>
            <w:tcW w:w="3238" w:type="dxa"/>
          </w:tcPr>
          <w:p w14:paraId="4E78C472" w14:textId="77777777" w:rsidR="000C347C" w:rsidRDefault="000C347C" w:rsidP="000C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C347C" w14:paraId="7F9401B0" w14:textId="0A15247E" w:rsidTr="000C3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37F921DA" w14:textId="135C68C3" w:rsidR="000C347C" w:rsidRPr="0092501B" w:rsidRDefault="000C347C" w:rsidP="000C347C">
            <w:pPr>
              <w:rPr>
                <w:b w:val="0"/>
                <w:bCs w:val="0"/>
              </w:rPr>
            </w:pPr>
            <w:r>
              <w:t>7D15</w:t>
            </w:r>
            <w:r>
              <w:rPr>
                <w:b w:val="0"/>
                <w:bCs w:val="0"/>
              </w:rPr>
              <w:t xml:space="preserve"> </w:t>
            </w:r>
            <w:r w:rsidRPr="0092501B">
              <w:rPr>
                <w:b w:val="0"/>
                <w:bCs w:val="0"/>
              </w:rPr>
              <w:t xml:space="preserve">Complete documentation related to Elements 7D1-7D13 that follows guidelines and specific documentation </w:t>
            </w:r>
            <w:r w:rsidRPr="0092501B">
              <w:rPr>
                <w:b w:val="0"/>
                <w:bCs w:val="0"/>
              </w:rPr>
              <w:lastRenderedPageBreak/>
              <w:t>formats required by jurisdiction’s practice act, the practice setting, and other regulatory agencies</w:t>
            </w:r>
          </w:p>
        </w:tc>
        <w:tc>
          <w:tcPr>
            <w:tcW w:w="3238" w:type="dxa"/>
          </w:tcPr>
          <w:p w14:paraId="6B94870D" w14:textId="21271001" w:rsidR="000C347C" w:rsidRDefault="000C347C" w:rsidP="000C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3237" w:type="dxa"/>
          </w:tcPr>
          <w:p w14:paraId="3C0DFC47" w14:textId="2999FFF7" w:rsidR="000C347C" w:rsidRDefault="000C347C" w:rsidP="000C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92501B">
              <w:rPr>
                <w:b/>
                <w:bCs/>
              </w:rPr>
              <w:t>7D23 &amp; 7D25</w:t>
            </w:r>
            <w:r>
              <w:t xml:space="preserve"> </w:t>
            </w:r>
            <w:r w:rsidRPr="0092501B">
              <w:t xml:space="preserve">Participate in practice management activities that may include marketing, public relations, regulatory and legal </w:t>
            </w:r>
            <w:r w:rsidRPr="0092501B">
              <w:lastRenderedPageBreak/>
              <w:t>requirements, risk management, staffing, and continuous quality improvement.</w:t>
            </w:r>
          </w:p>
        </w:tc>
        <w:tc>
          <w:tcPr>
            <w:tcW w:w="3238" w:type="dxa"/>
          </w:tcPr>
          <w:p w14:paraId="6825B41D" w14:textId="77777777" w:rsidR="000C347C" w:rsidRPr="0092501B" w:rsidRDefault="000C347C" w:rsidP="000C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C347C" w14:paraId="4EBA0CCA" w14:textId="097B9B2C" w:rsidTr="000C3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C11AB3B" w14:textId="526F8A8A" w:rsidR="000C347C" w:rsidRPr="00EE1240" w:rsidRDefault="000C347C" w:rsidP="000C347C">
            <w:r>
              <w:t xml:space="preserve">7D23 &amp; 7D25 </w:t>
            </w:r>
            <w:r w:rsidRPr="0092501B">
              <w:rPr>
                <w:b w:val="0"/>
                <w:bCs w:val="0"/>
              </w:rPr>
              <w:t>Participate in practice management activities that may include marketing, public relations, regulatory and legal requirements, risk management, staffing, and continuous quality improvement.</w:t>
            </w:r>
          </w:p>
        </w:tc>
        <w:tc>
          <w:tcPr>
            <w:tcW w:w="3238" w:type="dxa"/>
          </w:tcPr>
          <w:p w14:paraId="7CE2DEA8" w14:textId="3EF41594" w:rsidR="000C347C" w:rsidRDefault="000C347C" w:rsidP="000C3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3237" w:type="dxa"/>
          </w:tcPr>
          <w:p w14:paraId="2684C659" w14:textId="13FD5E1B" w:rsidR="000C347C" w:rsidRDefault="000C347C" w:rsidP="000C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3238" w:type="dxa"/>
          </w:tcPr>
          <w:p w14:paraId="65FCAA45" w14:textId="77777777" w:rsidR="000C347C" w:rsidRPr="0092501B" w:rsidRDefault="000C347C" w:rsidP="000C3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C347C" w14:paraId="42277703" w14:textId="291CF741" w:rsidTr="000C34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52896DA9" w14:textId="5F1EE3B4" w:rsidR="000C347C" w:rsidRPr="00EE1240" w:rsidRDefault="000C347C" w:rsidP="000C347C">
            <w:pPr>
              <w:rPr>
                <w:b w:val="0"/>
                <w:bCs w:val="0"/>
              </w:rPr>
            </w:pPr>
          </w:p>
        </w:tc>
        <w:tc>
          <w:tcPr>
            <w:tcW w:w="3238" w:type="dxa"/>
          </w:tcPr>
          <w:p w14:paraId="7D40C2C9" w14:textId="77777777" w:rsidR="000C347C" w:rsidRDefault="000C347C" w:rsidP="000C3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3237" w:type="dxa"/>
          </w:tcPr>
          <w:p w14:paraId="387D836B" w14:textId="77777777" w:rsidR="000C347C" w:rsidRDefault="000C347C" w:rsidP="000C3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  <w:tc>
          <w:tcPr>
            <w:tcW w:w="3238" w:type="dxa"/>
          </w:tcPr>
          <w:p w14:paraId="57463873" w14:textId="77777777" w:rsidR="000C347C" w:rsidRDefault="000C347C" w:rsidP="000C3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</w:p>
        </w:tc>
      </w:tr>
    </w:tbl>
    <w:p w14:paraId="3EE701DE" w14:textId="77777777" w:rsidR="00EE1240" w:rsidRPr="00EE1240" w:rsidRDefault="00EE1240" w:rsidP="00EE1240">
      <w:pPr>
        <w:jc w:val="center"/>
        <w:rPr>
          <w:sz w:val="48"/>
          <w:szCs w:val="48"/>
        </w:rPr>
      </w:pPr>
    </w:p>
    <w:p w14:paraId="054D136B" w14:textId="77777777" w:rsidR="00EE1240" w:rsidRDefault="00EE1240" w:rsidP="00EE1240">
      <w:pPr>
        <w:jc w:val="center"/>
        <w:rPr>
          <w:rFonts w:asciiTheme="majorHAnsi" w:hAnsiTheme="majorHAnsi"/>
          <w:sz w:val="48"/>
          <w:szCs w:val="48"/>
        </w:rPr>
      </w:pPr>
    </w:p>
    <w:p w14:paraId="73347F13" w14:textId="77777777" w:rsidR="00EE1240" w:rsidRPr="00EE1240" w:rsidRDefault="00EE1240" w:rsidP="00EE1240">
      <w:pPr>
        <w:jc w:val="center"/>
        <w:rPr>
          <w:rFonts w:asciiTheme="majorHAnsi" w:hAnsiTheme="majorHAnsi"/>
          <w:sz w:val="48"/>
          <w:szCs w:val="48"/>
        </w:rPr>
      </w:pPr>
    </w:p>
    <w:p w14:paraId="7E5FD52D" w14:textId="77777777" w:rsidR="00EE1240" w:rsidRDefault="00EE1240"/>
    <w:sectPr w:rsidR="00EE1240" w:rsidSect="00EE12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DC0"/>
    <w:multiLevelType w:val="hybridMultilevel"/>
    <w:tmpl w:val="AEF4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40"/>
    <w:rsid w:val="000A2916"/>
    <w:rsid w:val="000C347C"/>
    <w:rsid w:val="00173249"/>
    <w:rsid w:val="001F6DD3"/>
    <w:rsid w:val="00536DE2"/>
    <w:rsid w:val="0092501B"/>
    <w:rsid w:val="009D410E"/>
    <w:rsid w:val="00AA4374"/>
    <w:rsid w:val="00D13B7B"/>
    <w:rsid w:val="00E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9C19"/>
  <w15:chartTrackingRefBased/>
  <w15:docId w15:val="{B3125A62-9829-4F1F-BCA0-D25DE134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40"/>
  </w:style>
  <w:style w:type="paragraph" w:styleId="Heading1">
    <w:name w:val="heading 1"/>
    <w:basedOn w:val="Normal"/>
    <w:next w:val="Normal"/>
    <w:link w:val="Heading1Char"/>
    <w:uiPriority w:val="9"/>
    <w:qFormat/>
    <w:rsid w:val="00EE1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E12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Zirges, Sharan</dc:creator>
  <cp:keywords/>
  <dc:description/>
  <cp:lastModifiedBy>Paulson, Dawn</cp:lastModifiedBy>
  <cp:revision>3</cp:revision>
  <dcterms:created xsi:type="dcterms:W3CDTF">2025-07-25T18:38:00Z</dcterms:created>
  <dcterms:modified xsi:type="dcterms:W3CDTF">2025-07-25T18:50:00Z</dcterms:modified>
</cp:coreProperties>
</file>